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30AEE">
      <w:pPr>
        <w:pStyle w:val="1"/>
      </w:pPr>
      <w:r>
        <w:fldChar w:fldCharType="begin"/>
      </w:r>
      <w:r>
        <w:instrText>HYPERLINK "http://ivo.garant.ru/document/redirect/70440506/0"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 июля 2013 г. N 499 "Об утв</w:t>
      </w:r>
      <w:r>
        <w:rPr>
          <w:rStyle w:val="a4"/>
          <w:b w:val="0"/>
          <w:bCs w:val="0"/>
        </w:rPr>
        <w:t>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дополнениями)</w:t>
      </w:r>
      <w:r>
        <w:fldChar w:fldCharType="end"/>
      </w:r>
    </w:p>
    <w:p w:rsidR="00000000" w:rsidRDefault="00430AEE">
      <w:pPr>
        <w:pStyle w:val="1"/>
      </w:pPr>
      <w:r>
        <w:t>Приказ Министерства образования и науки РФ от 1 июля 2013 г. N 499</w:t>
      </w:r>
      <w:r>
        <w:br/>
        <w:t>"Об утверждении Порядка организаци</w:t>
      </w:r>
      <w:r>
        <w:t>и и осуществления образовательной деятельности по дополнительным профессиональным программам"</w:t>
      </w:r>
    </w:p>
    <w:p w:rsidR="00000000" w:rsidRDefault="00430AEE">
      <w:pPr>
        <w:pStyle w:val="ac"/>
      </w:pPr>
      <w:r>
        <w:t>С изменениями и дополнениями от:</w:t>
      </w:r>
    </w:p>
    <w:p w:rsidR="00000000" w:rsidRDefault="00430AE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ноября 2013 г.</w:t>
      </w:r>
    </w:p>
    <w:p w:rsidR="00000000" w:rsidRDefault="00430AEE"/>
    <w:p w:rsidR="00000000" w:rsidRDefault="00430AEE">
      <w:r>
        <w:t xml:space="preserve">В соответствии с </w:t>
      </w:r>
      <w:hyperlink r:id="rId7" w:history="1">
        <w:r>
          <w:rPr>
            <w:rStyle w:val="a4"/>
          </w:rPr>
          <w:t>частью 11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000000" w:rsidRDefault="00430AEE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000000" w:rsidRDefault="00430AEE">
      <w:bookmarkStart w:id="2" w:name="sub_2"/>
      <w:bookmarkEnd w:id="1"/>
      <w:r>
        <w:t>2. Настоящий приказ вступает в силу с 1 сентября 2013 года.</w:t>
      </w:r>
    </w:p>
    <w:bookmarkEnd w:id="2"/>
    <w:p w:rsidR="00000000" w:rsidRDefault="00430AE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30AEE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30AEE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430AEE"/>
    <w:p w:rsidR="00000000" w:rsidRDefault="00430AEE">
      <w:pPr>
        <w:pStyle w:val="ad"/>
      </w:pPr>
      <w:r>
        <w:t>Зарегистрировано в Минюсте РФ 20 августа 2013 г.</w:t>
      </w:r>
      <w:r>
        <w:br/>
        <w:t>Регистрационный N 29444</w:t>
      </w:r>
    </w:p>
    <w:p w:rsidR="00000000" w:rsidRDefault="00430AEE"/>
    <w:p w:rsidR="00000000" w:rsidRDefault="00430AEE">
      <w:pPr>
        <w:pStyle w:val="1"/>
      </w:pPr>
      <w:bookmarkStart w:id="3" w:name="sub_1000"/>
      <w:r>
        <w:t xml:space="preserve">Порядок </w:t>
      </w:r>
      <w:r>
        <w:br/>
        <w:t>организации и осуществления образовательной деятельности по дополнительным профессиональным программам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 июля 2013 г. N 499)</w:t>
      </w:r>
    </w:p>
    <w:bookmarkEnd w:id="3"/>
    <w:p w:rsidR="00000000" w:rsidRDefault="00430AEE">
      <w:pPr>
        <w:pStyle w:val="ac"/>
      </w:pPr>
      <w:r>
        <w:t>С и</w:t>
      </w:r>
      <w:r>
        <w:t>зменениями и дополнениями от:</w:t>
      </w:r>
    </w:p>
    <w:p w:rsidR="00000000" w:rsidRDefault="00430AE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ноября 2013 г.</w:t>
      </w:r>
    </w:p>
    <w:p w:rsidR="00000000" w:rsidRDefault="00430AEE"/>
    <w:p w:rsidR="00000000" w:rsidRDefault="00430AEE">
      <w:bookmarkStart w:id="4" w:name="sub_1001"/>
      <w:r>
        <w:t xml:space="preserve"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</w:t>
      </w:r>
      <w:r>
        <w:t>деятельности по дополнительным профессиональным программам организациями, осуществляющими образовательную деятельность.</w:t>
      </w:r>
    </w:p>
    <w:p w:rsidR="00000000" w:rsidRDefault="00430AEE">
      <w:bookmarkStart w:id="5" w:name="sub_1002"/>
      <w:bookmarkEnd w:id="4"/>
      <w:r>
        <w:t>2. Настоящий порядок является обязательным для организаций дополнительного профессионального образования; образовательны</w:t>
      </w:r>
      <w:r>
        <w:t>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000000" w:rsidRDefault="00430AEE">
      <w:bookmarkStart w:id="6" w:name="sub_1003"/>
      <w:bookmarkEnd w:id="5"/>
      <w:r>
        <w:t>3. К освоению дополнительных профессионал</w:t>
      </w:r>
      <w:r>
        <w:t>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  <w:hyperlink w:anchor="sub_111" w:history="1">
        <w:r>
          <w:rPr>
            <w:rStyle w:val="a4"/>
          </w:rPr>
          <w:t>*(1)</w:t>
        </w:r>
      </w:hyperlink>
    </w:p>
    <w:p w:rsidR="00000000" w:rsidRDefault="00430AE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4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30AEE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образования и науки РФ от 15 ноября 2013 г. N 1244 пункт 4 изложен в новой редакции</w:t>
      </w:r>
    </w:p>
    <w:p w:rsidR="00000000" w:rsidRDefault="00430AEE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430AEE">
      <w:r>
        <w:t xml:space="preserve"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</w:t>
      </w:r>
      <w:r>
        <w:lastRenderedPageBreak/>
        <w:t>юридическим лицом, обязующимся оплатить обучение лица, зачисляемог</w:t>
      </w:r>
      <w:r>
        <w:t>о на обучение, либо за счет бюджетных ассигнований федерального бюджета, бюджетов субъектов Российской Федерации.</w:t>
      </w:r>
    </w:p>
    <w:p w:rsidR="00000000" w:rsidRDefault="00430AEE">
      <w:bookmarkStart w:id="8" w:name="sub_1005"/>
      <w:r>
        <w:t>5. Содержание дополнительного профессионального образования определяется образовательной программой, разработанной и утвержденной орга</w:t>
      </w:r>
      <w:r>
        <w:t xml:space="preserve">низацией, если иное не установлено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222" w:history="1">
        <w:r>
          <w:rPr>
            <w:rStyle w:val="a4"/>
          </w:rPr>
          <w:t>*(2)</w:t>
        </w:r>
      </w:hyperlink>
      <w:r>
        <w:t xml:space="preserve"> и другими федеральными законами, с уч</w:t>
      </w:r>
      <w:r>
        <w:t>етом потребностей лица, организации, по инициативе которых осуществляется дополнительное профессиональное образование.</w:t>
      </w:r>
      <w:hyperlink w:anchor="sub_333" w:history="1">
        <w:r>
          <w:rPr>
            <w:rStyle w:val="a4"/>
          </w:rPr>
          <w:t>*(3)</w:t>
        </w:r>
      </w:hyperlink>
    </w:p>
    <w:p w:rsidR="00000000" w:rsidRDefault="00430AEE">
      <w:bookmarkStart w:id="9" w:name="sub_1006"/>
      <w:bookmarkEnd w:id="8"/>
      <w:r>
        <w:t>6. Дополнительное профессиональное образование осуществляется посредством реализации дополни</w:t>
      </w:r>
      <w:r>
        <w:t>тельных профессиональных программ (программ повышения квалификации и программ профессиональной переподготовки)</w:t>
      </w:r>
      <w:hyperlink w:anchor="sub_444" w:history="1">
        <w:r>
          <w:rPr>
            <w:rStyle w:val="a4"/>
          </w:rPr>
          <w:t>*(4)</w:t>
        </w:r>
      </w:hyperlink>
      <w:r>
        <w:t>.</w:t>
      </w:r>
    </w:p>
    <w:bookmarkEnd w:id="9"/>
    <w:p w:rsidR="00000000" w:rsidRDefault="00430AEE"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hyperlink w:anchor="sub_555" w:history="1">
        <w:r>
          <w:rPr>
            <w:rStyle w:val="a4"/>
          </w:rPr>
          <w:t>*(5)</w:t>
        </w:r>
      </w:hyperlink>
      <w:r>
        <w:t>.</w:t>
      </w:r>
    </w:p>
    <w:p w:rsidR="00000000" w:rsidRDefault="00430AEE"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000000" w:rsidRDefault="00430AEE">
      <w:r>
        <w:t>Реализация программы професси</w:t>
      </w:r>
      <w:r>
        <w:t>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hyperlink w:anchor="sub_666" w:history="1">
        <w:r>
          <w:rPr>
            <w:rStyle w:val="a4"/>
          </w:rPr>
          <w:t>*(6)</w:t>
        </w:r>
      </w:hyperlink>
      <w:r>
        <w:t>.</w:t>
      </w:r>
    </w:p>
    <w:p w:rsidR="00000000" w:rsidRDefault="00430AEE">
      <w:r>
        <w:t>В структуре программы профессиональной переподготовки должны бы</w:t>
      </w:r>
      <w:r>
        <w:t>ть представлены:</w:t>
      </w:r>
    </w:p>
    <w:p w:rsidR="00000000" w:rsidRDefault="00430AEE"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000000" w:rsidRDefault="00430AEE">
      <w:r>
        <w:t>характеристика компетенций, подлежащих совершенствованию, и (или) перечень новых компетенций, формирующ</w:t>
      </w:r>
      <w:r>
        <w:t>ихся в результате освоения программы.</w:t>
      </w:r>
    </w:p>
    <w:p w:rsidR="00000000" w:rsidRDefault="00430AEE">
      <w:bookmarkStart w:id="10" w:name="sub_1007"/>
      <w:r>
        <w:t xml:space="preserve"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</w:t>
      </w:r>
      <w:r>
        <w:t>результатов ее освоения.</w:t>
      </w:r>
    </w:p>
    <w:p w:rsidR="00000000" w:rsidRDefault="00430AEE">
      <w:bookmarkStart w:id="11" w:name="sub_1008"/>
      <w:bookmarkEnd w:id="10"/>
      <w:r>
        <w:t xml:space="preserve">8. 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</w:t>
      </w:r>
      <w:r>
        <w:t xml:space="preserve">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</w:t>
      </w:r>
      <w:hyperlink r:id="rId11" w:history="1">
        <w:r>
          <w:rPr>
            <w:rStyle w:val="a4"/>
          </w:rPr>
          <w:t>фе</w:t>
        </w:r>
        <w:r>
          <w:rPr>
            <w:rStyle w:val="a4"/>
          </w:rPr>
          <w:t>деральными законами</w:t>
        </w:r>
      </w:hyperlink>
      <w:r>
        <w:t xml:space="preserve"> и иными нормативными правовыми актами Российской Федерации о государственной службе</w:t>
      </w:r>
      <w:hyperlink w:anchor="sub_777" w:history="1">
        <w:r>
          <w:rPr>
            <w:rStyle w:val="a4"/>
          </w:rPr>
          <w:t>*(7)</w:t>
        </w:r>
      </w:hyperlink>
      <w:r>
        <w:t>.</w:t>
      </w:r>
    </w:p>
    <w:p w:rsidR="00000000" w:rsidRDefault="00430AEE">
      <w:bookmarkStart w:id="12" w:name="sub_1009"/>
      <w:bookmarkEnd w:id="11"/>
      <w:r>
        <w:t>9. Для определения структуры дополнительной профессиональной программы и трудоемкости ее освоения может</w:t>
      </w:r>
      <w:r>
        <w:t xml:space="preserve"> применяться система зачетных единиц. Количество зачетных единиц по дополнительной профессиональной программе устанавливается организацией</w:t>
      </w:r>
      <w:hyperlink w:anchor="sub_888" w:history="1">
        <w:r>
          <w:rPr>
            <w:rStyle w:val="a4"/>
          </w:rPr>
          <w:t>*(8)</w:t>
        </w:r>
      </w:hyperlink>
      <w:r>
        <w:t>.</w:t>
      </w:r>
    </w:p>
    <w:p w:rsidR="00000000" w:rsidRDefault="00430AEE">
      <w:bookmarkStart w:id="13" w:name="sub_10092"/>
      <w:bookmarkEnd w:id="12"/>
      <w:r>
        <w:t>Структура дополнительной профессиональной программы включает цель, пла</w:t>
      </w:r>
      <w:r>
        <w:t>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</w:t>
      </w:r>
      <w:hyperlink w:anchor="sub_999" w:history="1">
        <w:r>
          <w:rPr>
            <w:rStyle w:val="a4"/>
          </w:rPr>
          <w:t>*(</w:t>
        </w:r>
        <w:r>
          <w:rPr>
            <w:rStyle w:val="a4"/>
          </w:rPr>
          <w:t>9)</w:t>
        </w:r>
      </w:hyperlink>
      <w:r>
        <w:t>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000000" w:rsidRDefault="00430AEE">
      <w:bookmarkStart w:id="14" w:name="sub_1010"/>
      <w:bookmarkEnd w:id="13"/>
      <w:r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</w:t>
      </w:r>
      <w:r>
        <w:t xml:space="preserve"> профессионального и (или) высшего образования к результатам освоения образовательных программ.</w:t>
      </w:r>
      <w:hyperlink w:anchor="sub_101010" w:history="1">
        <w:r>
          <w:rPr>
            <w:rStyle w:val="a4"/>
          </w:rPr>
          <w:t>*(10)</w:t>
        </w:r>
      </w:hyperlink>
    </w:p>
    <w:p w:rsidR="00000000" w:rsidRDefault="00430AEE">
      <w:bookmarkStart w:id="15" w:name="sub_1011"/>
      <w:bookmarkEnd w:id="14"/>
      <w:r>
        <w:lastRenderedPageBreak/>
        <w:t xml:space="preserve">11. </w:t>
      </w:r>
      <w:hyperlink r:id="rId12" w:history="1">
        <w:r>
          <w:rPr>
            <w:rStyle w:val="a4"/>
          </w:rPr>
          <w:t>Исключен</w:t>
        </w:r>
      </w:hyperlink>
      <w:r>
        <w:t>.</w:t>
      </w:r>
    </w:p>
    <w:bookmarkEnd w:id="15"/>
    <w:p w:rsidR="00000000" w:rsidRDefault="00430AE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30AE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" w:history="1">
        <w:r>
          <w:rPr>
            <w:rStyle w:val="a4"/>
            <w:shd w:val="clear" w:color="auto" w:fill="F0F0F0"/>
          </w:rPr>
          <w:t>пункта 11</w:t>
        </w:r>
      </w:hyperlink>
    </w:p>
    <w:p w:rsidR="00000000" w:rsidRDefault="00430AEE">
      <w:bookmarkStart w:id="16" w:name="sub_1012"/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  <w:hyperlink w:anchor="sub_111111" w:history="1">
        <w:r>
          <w:rPr>
            <w:rStyle w:val="a4"/>
          </w:rPr>
          <w:t>*(11)</w:t>
        </w:r>
      </w:hyperlink>
      <w:r>
        <w:t xml:space="preserve">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</w:t>
      </w:r>
      <w:r>
        <w:t>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bookmarkEnd w:id="16"/>
    <w:p w:rsidR="00000000" w:rsidRDefault="00430AE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30AE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1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</w:t>
      </w:r>
      <w:r>
        <w:rPr>
          <w:shd w:val="clear" w:color="auto" w:fill="F0F0F0"/>
        </w:rPr>
        <w:t>ссии от 21 апреля 2015 г. N ВК-1013/06</w:t>
      </w:r>
    </w:p>
    <w:p w:rsidR="00000000" w:rsidRDefault="00430AEE">
      <w:bookmarkStart w:id="17" w:name="sub_1013"/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000000" w:rsidRDefault="00430AEE">
      <w:bookmarkStart w:id="18" w:name="sub_1013002"/>
      <w:bookmarkEnd w:id="17"/>
      <w:r>
        <w:t>Стажировка осуществляется в целях изучения передового опыта, в том числе зарубе</w:t>
      </w:r>
      <w:r>
        <w:t>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</w:t>
      </w:r>
      <w:r>
        <w:t>язанностей.</w:t>
      </w:r>
    </w:p>
    <w:bookmarkEnd w:id="18"/>
    <w:p w:rsidR="00000000" w:rsidRDefault="00430AEE">
      <w: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000000" w:rsidRDefault="00430AEE">
      <w:r>
        <w:t>Сроки стажировки определяются организацией, самостоятельн</w:t>
      </w:r>
      <w:r>
        <w:t>о исходя из целей обучения. Продолжительность стажировки согласовывается с руководителем организации, где она проводится.</w:t>
      </w:r>
    </w:p>
    <w:p w:rsidR="00000000" w:rsidRDefault="00430AEE">
      <w:r>
        <w:t>Стажировка носит индивидуальный или групповой характер и может предусматривать такие виды деятельности как:</w:t>
      </w:r>
    </w:p>
    <w:p w:rsidR="00000000" w:rsidRDefault="00430AEE">
      <w:r>
        <w:t>самостоятельную работу с у</w:t>
      </w:r>
      <w:r>
        <w:t>чебными изданиями;</w:t>
      </w:r>
    </w:p>
    <w:p w:rsidR="00000000" w:rsidRDefault="00430AEE">
      <w:r>
        <w:t>приобретение профессиональных и организаторских навыков;</w:t>
      </w:r>
    </w:p>
    <w:p w:rsidR="00000000" w:rsidRDefault="00430AEE">
      <w:r>
        <w:t>изучение организации и технологии производства, работ;</w:t>
      </w:r>
    </w:p>
    <w:p w:rsidR="00000000" w:rsidRDefault="00430AEE">
      <w:r>
        <w:t>непосредственное участие в планировании работы организации;</w:t>
      </w:r>
    </w:p>
    <w:p w:rsidR="00000000" w:rsidRDefault="00430AEE">
      <w:r>
        <w:t>работу с технической, нормативной и другой документацией;</w:t>
      </w:r>
    </w:p>
    <w:p w:rsidR="00000000" w:rsidRDefault="00430AEE"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000000" w:rsidRDefault="00430AEE">
      <w:r>
        <w:t>участие в совещаниях, деловых встречах.</w:t>
      </w:r>
    </w:p>
    <w:p w:rsidR="00000000" w:rsidRDefault="00430AEE">
      <w:r>
        <w:t>По результатам прохождения стажировки слушателю выдается документ о квалификации в зависимости от реа</w:t>
      </w:r>
      <w:r>
        <w:t>лизуемой дополнительной профессиональной программы.</w:t>
      </w:r>
    </w:p>
    <w:p w:rsidR="00000000" w:rsidRDefault="00430AEE">
      <w:bookmarkStart w:id="19" w:name="sub_1014"/>
      <w:r>
        <w:t>14. 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</w:t>
      </w:r>
      <w:r>
        <w:t>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  <w:hyperlink w:anchor="sub_121212" w:history="1">
        <w:r>
          <w:rPr>
            <w:rStyle w:val="a4"/>
          </w:rPr>
          <w:t>*(12)</w:t>
        </w:r>
      </w:hyperlink>
    </w:p>
    <w:bookmarkEnd w:id="19"/>
    <w:p w:rsidR="00000000" w:rsidRDefault="00430AEE">
      <w:r>
        <w:t xml:space="preserve">Обучение по индивидуальному </w:t>
      </w:r>
      <w:r>
        <w:t>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</w:t>
      </w:r>
      <w:hyperlink w:anchor="sub_131313" w:history="1">
        <w:r>
          <w:rPr>
            <w:rStyle w:val="a4"/>
          </w:rPr>
          <w:t>*(13)</w:t>
        </w:r>
      </w:hyperlink>
      <w:r>
        <w:t>.</w:t>
      </w:r>
    </w:p>
    <w:p w:rsidR="00000000" w:rsidRDefault="00430AEE">
      <w:bookmarkStart w:id="20" w:name="sub_1015"/>
      <w:r>
        <w:t>15. Дополнительные профессиональные программы реал</w:t>
      </w:r>
      <w:r>
        <w:t>изуются образовательной организацией как самостоятельно, так и посредством сетевых форм их реализации</w:t>
      </w:r>
      <w:hyperlink w:anchor="sub_141414" w:history="1">
        <w:r>
          <w:rPr>
            <w:rStyle w:val="a4"/>
          </w:rPr>
          <w:t>*(14)</w:t>
        </w:r>
      </w:hyperlink>
      <w:r>
        <w:t>.</w:t>
      </w:r>
    </w:p>
    <w:p w:rsidR="00000000" w:rsidRDefault="00430AEE">
      <w:bookmarkStart w:id="21" w:name="sub_1016"/>
      <w:bookmarkEnd w:id="20"/>
      <w:r>
        <w:t>16. Образовательный процесс в организации может осуществляться в течение всего календарного года. Продол</w:t>
      </w:r>
      <w:r>
        <w:t>жительность учебного года определяется организацией.</w:t>
      </w:r>
    </w:p>
    <w:p w:rsidR="00000000" w:rsidRDefault="00430AEE">
      <w:bookmarkStart w:id="22" w:name="sub_1017"/>
      <w:bookmarkEnd w:id="21"/>
      <w:r>
        <w:t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</w:t>
      </w:r>
      <w:r>
        <w:t>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bookmarkEnd w:id="22"/>
    <w:p w:rsidR="00000000" w:rsidRDefault="00430AEE">
      <w:r>
        <w:t>Для всех видов аудиторных занятий академический час устанавливается продолжительностью 45 минут.</w:t>
      </w:r>
    </w:p>
    <w:p w:rsidR="00000000" w:rsidRDefault="00430AEE">
      <w:bookmarkStart w:id="23" w:name="sub_1018"/>
      <w: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</w:t>
      </w:r>
      <w:r>
        <w:t>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000000" w:rsidRDefault="00430AE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9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4"/>
    <w:p w:rsidR="00000000" w:rsidRDefault="00430AEE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образования и науки РФ от 15 ноября 2013 г. N 1244 в пункт 19 внесены изменения</w:t>
      </w:r>
    </w:p>
    <w:p w:rsidR="00000000" w:rsidRDefault="00430AEE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пункта в предыдущей редакции</w:t>
        </w:r>
      </w:hyperlink>
    </w:p>
    <w:p w:rsidR="00000000" w:rsidRDefault="00430AEE"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000000" w:rsidRDefault="00430AEE">
      <w:r>
        <w:t>Лицам, успешно освоившим соответствующую дополнительну</w:t>
      </w:r>
      <w:r>
        <w:t>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  <w:hyperlink w:anchor="sub_151515" w:history="1">
        <w:r>
          <w:rPr>
            <w:rStyle w:val="a4"/>
          </w:rPr>
          <w:t>*(15)</w:t>
        </w:r>
      </w:hyperlink>
    </w:p>
    <w:p w:rsidR="00000000" w:rsidRDefault="00430AEE">
      <w:r>
        <w:t>Квалификация, указываемая в документе</w:t>
      </w:r>
      <w:r>
        <w:t xml:space="preserve">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</w:t>
      </w:r>
      <w:r>
        <w:t xml:space="preserve">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000000" w:rsidRDefault="00430AEE">
      <w:r>
        <w:t>Лицам, не прошедшим итоговой аттестации или получившим на итоговой аттестации неудовлетворительные результат</w:t>
      </w:r>
      <w:r>
        <w:t>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000000" w:rsidRDefault="00430AEE">
      <w:bookmarkStart w:id="25" w:name="sub_10195"/>
      <w:r>
        <w:t>Документ о квалификации выд</w:t>
      </w:r>
      <w:r>
        <w:t>ается на бланке, образец которого самостоятельно устанавливается организацией.</w:t>
      </w:r>
    </w:p>
    <w:bookmarkEnd w:id="25"/>
    <w:p w:rsidR="00000000" w:rsidRDefault="00430AE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30AE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разработке, порядку выдачи и учёту документов о квалификации</w:t>
      </w:r>
      <w:r>
        <w:rPr>
          <w:shd w:val="clear" w:color="auto" w:fill="F0F0F0"/>
        </w:rPr>
        <w:t xml:space="preserve"> в сфере дополнительного профессионального образования, направленные </w:t>
      </w:r>
      <w:hyperlink r:id="rId1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12 марта 2015 г. N АК-608/06</w:t>
      </w:r>
    </w:p>
    <w:p w:rsidR="00000000" w:rsidRDefault="00430AE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разработке, заполнению, учету и хранению бланков документов о квалификации, направленные </w:t>
      </w:r>
      <w:hyperlink r:id="rId2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21 февраля 2014 г. N АК-315/06</w:t>
      </w:r>
    </w:p>
    <w:p w:rsidR="00000000" w:rsidRDefault="00430AEE">
      <w:bookmarkStart w:id="26" w:name="sub_1020"/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</w:t>
      </w:r>
      <w:r>
        <w:t>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hyperlink w:anchor="sub_161616" w:history="1">
        <w:r>
          <w:rPr>
            <w:rStyle w:val="a4"/>
          </w:rPr>
          <w:t>*(16)</w:t>
        </w:r>
      </w:hyperlink>
      <w:r>
        <w:t>.</w:t>
      </w:r>
    </w:p>
    <w:p w:rsidR="00000000" w:rsidRDefault="00430AEE">
      <w:bookmarkStart w:id="27" w:name="sub_1021"/>
      <w:bookmarkEnd w:id="26"/>
      <w:r>
        <w:t>21. Оценка качества освоения дополнительных профессиональных програ</w:t>
      </w:r>
      <w:r>
        <w:t>мм проводится в отношении:</w:t>
      </w:r>
    </w:p>
    <w:bookmarkEnd w:id="27"/>
    <w:p w:rsidR="00000000" w:rsidRDefault="00430AEE"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000000" w:rsidRDefault="00430AEE">
      <w:r>
        <w:t>соответствия процедуры (процесса) организации и осуществления дополнительной профессионально</w:t>
      </w:r>
      <w:r>
        <w:t>й программы установленным требованиям к структуре, порядку и условиям реализации программ;</w:t>
      </w:r>
    </w:p>
    <w:p w:rsidR="00000000" w:rsidRDefault="00430AEE"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000000" w:rsidRDefault="00430AEE">
      <w:bookmarkStart w:id="28" w:name="sub_1022"/>
      <w:r>
        <w:t>22. Оценка качества освоения дополнительных профессиональных программ проводится в следующих формах:</w:t>
      </w:r>
    </w:p>
    <w:bookmarkEnd w:id="28"/>
    <w:p w:rsidR="00000000" w:rsidRDefault="00430AEE">
      <w:r>
        <w:t>внутренний мониторинг качества образования;</w:t>
      </w:r>
    </w:p>
    <w:p w:rsidR="00000000" w:rsidRDefault="00430AEE">
      <w:r>
        <w:t>внешняя независимая оценка качества образования.</w:t>
      </w:r>
    </w:p>
    <w:p w:rsidR="00000000" w:rsidRDefault="00430AEE">
      <w:r>
        <w:t xml:space="preserve">Организация самостоятельно устанавливает виды и формы </w:t>
      </w:r>
      <w:r>
        <w:t>внутренней оценки качества реализации дополнительных профессиональных программ и их результатов.</w:t>
      </w:r>
    </w:p>
    <w:p w:rsidR="00000000" w:rsidRDefault="00430AEE"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</w:t>
      </w:r>
      <w:r>
        <w:t>льной организацией.</w:t>
      </w:r>
    </w:p>
    <w:p w:rsidR="00000000" w:rsidRDefault="00430AEE"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000000" w:rsidRDefault="00430AEE"/>
    <w:p w:rsidR="00000000" w:rsidRDefault="00430AE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>_____________________</w:t>
      </w:r>
    </w:p>
    <w:p w:rsidR="00000000" w:rsidRDefault="00430AEE">
      <w:bookmarkStart w:id="29" w:name="sub_111"/>
      <w:r>
        <w:t xml:space="preserve">*(1) </w:t>
      </w:r>
      <w:hyperlink r:id="rId22" w:history="1">
        <w:r>
          <w:rPr>
            <w:rStyle w:val="a4"/>
          </w:rPr>
          <w:t>Часть 3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</w:t>
      </w:r>
      <w:r>
        <w:t>ции, 2012, N 53, ст. 7598; 2013, N 19, ст. 2326).</w:t>
      </w:r>
    </w:p>
    <w:p w:rsidR="00000000" w:rsidRDefault="00430AEE">
      <w:bookmarkStart w:id="30" w:name="sub_222"/>
      <w:bookmarkEnd w:id="29"/>
      <w:r>
        <w:t>*(2) Собрание законодательства Российской Федерации, 2012, N 53, ст. 7598, 2013, N 19, ст. 2326</w:t>
      </w:r>
    </w:p>
    <w:p w:rsidR="00000000" w:rsidRDefault="00430AEE">
      <w:bookmarkStart w:id="31" w:name="sub_333"/>
      <w:bookmarkEnd w:id="30"/>
      <w:r>
        <w:t xml:space="preserve">*(3) </w:t>
      </w:r>
      <w:hyperlink r:id="rId23" w:history="1">
        <w:r>
          <w:rPr>
            <w:rStyle w:val="a4"/>
          </w:rPr>
          <w:t>Часть 6 ста</w:t>
        </w:r>
        <w:r>
          <w:rPr>
            <w:rStyle w:val="a4"/>
          </w:rPr>
          <w:t>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430AEE">
      <w:bookmarkStart w:id="32" w:name="sub_444"/>
      <w:bookmarkEnd w:id="31"/>
      <w:r>
        <w:t xml:space="preserve">*(4) </w:t>
      </w:r>
      <w:hyperlink r:id="rId24" w:history="1">
        <w:r>
          <w:rPr>
            <w:rStyle w:val="a4"/>
          </w:rPr>
          <w:t>Часть 2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430AEE">
      <w:bookmarkStart w:id="33" w:name="sub_555"/>
      <w:bookmarkEnd w:id="32"/>
      <w:r>
        <w:t xml:space="preserve">*(5) </w:t>
      </w:r>
      <w:hyperlink r:id="rId25" w:history="1">
        <w:r>
          <w:rPr>
            <w:rStyle w:val="a4"/>
          </w:rPr>
          <w:t>Часть 4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</w:t>
      </w:r>
      <w:r>
        <w:t>. 2326).</w:t>
      </w:r>
    </w:p>
    <w:p w:rsidR="00000000" w:rsidRDefault="00430AEE">
      <w:bookmarkStart w:id="34" w:name="sub_666"/>
      <w:bookmarkEnd w:id="33"/>
      <w:r>
        <w:t xml:space="preserve">*(6) </w:t>
      </w:r>
      <w:hyperlink r:id="rId26" w:history="1">
        <w:r>
          <w:rPr>
            <w:rStyle w:val="a4"/>
          </w:rPr>
          <w:t>Часть 5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</w:t>
      </w:r>
      <w:r>
        <w:t>012, N 53, ст. 7598; 2013, N 19, ст. 2326).</w:t>
      </w:r>
    </w:p>
    <w:p w:rsidR="00000000" w:rsidRDefault="00430AEE">
      <w:bookmarkStart w:id="35" w:name="sub_777"/>
      <w:bookmarkEnd w:id="34"/>
      <w:r>
        <w:t xml:space="preserve">*(7) </w:t>
      </w:r>
      <w:hyperlink r:id="rId27" w:history="1">
        <w:r>
          <w:rPr>
            <w:rStyle w:val="a4"/>
          </w:rPr>
          <w:t>Часть 9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</w:t>
      </w:r>
      <w:r>
        <w:t>одательства Российской Федерации, 2012, N 53, ст. 7598, 2013, N 19, ст. 2326).</w:t>
      </w:r>
    </w:p>
    <w:p w:rsidR="00000000" w:rsidRDefault="00430AEE">
      <w:bookmarkStart w:id="36" w:name="sub_888"/>
      <w:bookmarkEnd w:id="35"/>
      <w:r>
        <w:t xml:space="preserve">*(8) </w:t>
      </w:r>
      <w:hyperlink r:id="rId28" w:history="1">
        <w:r>
          <w:rPr>
            <w:rStyle w:val="a4"/>
          </w:rPr>
          <w:t>Части 4</w:t>
        </w:r>
      </w:hyperlink>
      <w:r>
        <w:t xml:space="preserve">, </w:t>
      </w:r>
      <w:hyperlink r:id="rId29" w:history="1">
        <w:r>
          <w:rPr>
            <w:rStyle w:val="a4"/>
          </w:rPr>
          <w:t>5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430AEE">
      <w:bookmarkStart w:id="37" w:name="sub_999"/>
      <w:bookmarkEnd w:id="36"/>
      <w:r>
        <w:t xml:space="preserve">*(9) </w:t>
      </w:r>
      <w:hyperlink r:id="rId30" w:history="1">
        <w:r>
          <w:rPr>
            <w:rStyle w:val="a4"/>
          </w:rPr>
          <w:t>Пункт 9 статьи 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430AEE">
      <w:bookmarkStart w:id="38" w:name="sub_101010"/>
      <w:bookmarkEnd w:id="37"/>
      <w:r>
        <w:t xml:space="preserve">*(10) </w:t>
      </w:r>
      <w:hyperlink r:id="rId31" w:history="1">
        <w:r>
          <w:rPr>
            <w:rStyle w:val="a4"/>
          </w:rPr>
          <w:t>Часть 10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  <w:r>
        <w:t>.</w:t>
      </w:r>
    </w:p>
    <w:p w:rsidR="00000000" w:rsidRDefault="00430AEE">
      <w:bookmarkStart w:id="39" w:name="sub_111111"/>
      <w:bookmarkEnd w:id="38"/>
      <w:r>
        <w:t xml:space="preserve">*(11) </w:t>
      </w:r>
      <w:hyperlink r:id="rId32" w:history="1">
        <w:r>
          <w:rPr>
            <w:rStyle w:val="a4"/>
          </w:rPr>
          <w:t>Часть 13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</w:t>
      </w:r>
      <w:r>
        <w:t>2012, N 53, ст. 7598; 2013, N 19, ст. 2326).</w:t>
      </w:r>
    </w:p>
    <w:p w:rsidR="00000000" w:rsidRDefault="00430AEE">
      <w:bookmarkStart w:id="40" w:name="sub_121212"/>
      <w:bookmarkEnd w:id="39"/>
      <w:r>
        <w:t xml:space="preserve">*(12) </w:t>
      </w:r>
      <w:hyperlink r:id="rId33" w:history="1">
        <w:r>
          <w:rPr>
            <w:rStyle w:val="a4"/>
          </w:rPr>
          <w:t>Часть 3 статьи 13</w:t>
        </w:r>
      </w:hyperlink>
      <w:r>
        <w:t xml:space="preserve"> Федерального закона от 29 декабря 2012 г. N 273-ФЗ "Об образовании в Российской Федерации" (Собран</w:t>
      </w:r>
      <w:r>
        <w:t>ие законодательства Российской Федерации, 2012, N 53, ст. 7598; 2013, N 19, ст. 2326).</w:t>
      </w:r>
    </w:p>
    <w:p w:rsidR="00000000" w:rsidRDefault="00430AEE">
      <w:bookmarkStart w:id="41" w:name="sub_131313"/>
      <w:bookmarkEnd w:id="40"/>
      <w:r>
        <w:t xml:space="preserve">*(13) </w:t>
      </w:r>
      <w:hyperlink r:id="rId34" w:history="1">
        <w:r>
          <w:rPr>
            <w:rStyle w:val="a4"/>
          </w:rPr>
          <w:t>Пункт 3 части 1 статьи 34</w:t>
        </w:r>
      </w:hyperlink>
      <w:r>
        <w:t xml:space="preserve"> Федерального закона от 29 декабря 2012 г. N 273-</w:t>
      </w:r>
      <w:r>
        <w:t>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430AEE">
      <w:bookmarkStart w:id="42" w:name="sub_141414"/>
      <w:bookmarkEnd w:id="41"/>
      <w:r>
        <w:t xml:space="preserve">*(14) </w:t>
      </w:r>
      <w:hyperlink r:id="rId35" w:history="1">
        <w:r>
          <w:rPr>
            <w:rStyle w:val="a4"/>
          </w:rPr>
          <w:t>Часть 1 статьи 13</w:t>
        </w:r>
      </w:hyperlink>
      <w:r>
        <w:t xml:space="preserve"> Федера</w:t>
      </w:r>
      <w:r>
        <w:t>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430AEE">
      <w:bookmarkStart w:id="43" w:name="sub_151515"/>
      <w:bookmarkEnd w:id="42"/>
      <w:r>
        <w:t xml:space="preserve">*(15) </w:t>
      </w:r>
      <w:hyperlink r:id="rId36" w:history="1">
        <w:r>
          <w:rPr>
            <w:rStyle w:val="a4"/>
          </w:rPr>
          <w:t>Часть 15 статьи 76</w:t>
        </w:r>
      </w:hyperlink>
      <w:r>
        <w:t xml:space="preserve"> Федерального закона от 29 декабря 2012 г. N 273-ФЗ "Об образовании в Российской Федерации" Собрание законодательства Российской Федерации, 2012, N 53, ст. 7598; 2013, N 19, ст. 2326).</w:t>
      </w:r>
    </w:p>
    <w:p w:rsidR="00000000" w:rsidRDefault="00430AEE">
      <w:bookmarkStart w:id="44" w:name="sub_161616"/>
      <w:bookmarkEnd w:id="43"/>
      <w:r>
        <w:t xml:space="preserve">*(16) </w:t>
      </w:r>
      <w:hyperlink r:id="rId37" w:history="1">
        <w:r>
          <w:rPr>
            <w:rStyle w:val="a4"/>
          </w:rPr>
          <w:t>Часть 16 статьи 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2013. N 19, ст.</w:t>
      </w:r>
      <w:r>
        <w:t> 2326).</w:t>
      </w:r>
    </w:p>
    <w:bookmarkEnd w:id="44"/>
    <w:p w:rsidR="00000000" w:rsidRDefault="00430AEE"/>
    <w:sectPr w:rsidR="00000000">
      <w:headerReference w:type="default" r:id="rId38"/>
      <w:footerReference w:type="default" r:id="rId3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0AEE">
      <w:r>
        <w:separator/>
      </w:r>
    </w:p>
  </w:endnote>
  <w:endnote w:type="continuationSeparator" w:id="0">
    <w:p w:rsidR="00000000" w:rsidRDefault="0043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30A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30A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30A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0AEE">
      <w:r>
        <w:separator/>
      </w:r>
    </w:p>
  </w:footnote>
  <w:footnote w:type="continuationSeparator" w:id="0">
    <w:p w:rsidR="00000000" w:rsidRDefault="0043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30AE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 июля 2013 г. N 499 "Об утверждении Порядка организации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EE"/>
    <w:rsid w:val="004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EFADA9-057E-47ED-A17A-6628F37F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68294/1" TargetMode="External"/><Relationship Id="rId13" Type="http://schemas.openxmlformats.org/officeDocument/2006/relationships/hyperlink" Target="http://ivo.garant.ru/document/redirect/57746123/1011" TargetMode="External"/><Relationship Id="rId18" Type="http://schemas.openxmlformats.org/officeDocument/2006/relationships/hyperlink" Target="http://ivo.garant.ru/document/redirect/70968548/100" TargetMode="External"/><Relationship Id="rId26" Type="http://schemas.openxmlformats.org/officeDocument/2006/relationships/hyperlink" Target="http://ivo.garant.ru/document/redirect/70291362/108878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1198028/0" TargetMode="External"/><Relationship Id="rId34" Type="http://schemas.openxmlformats.org/officeDocument/2006/relationships/hyperlink" Target="http://ivo.garant.ru/document/redirect/70291362/108398" TargetMode="External"/><Relationship Id="rId7" Type="http://schemas.openxmlformats.org/officeDocument/2006/relationships/hyperlink" Target="http://ivo.garant.ru/document/redirect/70291362/108190" TargetMode="External"/><Relationship Id="rId12" Type="http://schemas.openxmlformats.org/officeDocument/2006/relationships/hyperlink" Target="http://ivo.garant.ru/document/redirect/70568294/2" TargetMode="External"/><Relationship Id="rId17" Type="http://schemas.openxmlformats.org/officeDocument/2006/relationships/hyperlink" Target="http://ivo.garant.ru/document/redirect/57746123/1019" TargetMode="External"/><Relationship Id="rId25" Type="http://schemas.openxmlformats.org/officeDocument/2006/relationships/hyperlink" Target="http://ivo.garant.ru/document/redirect/70291362/108877" TargetMode="External"/><Relationship Id="rId33" Type="http://schemas.openxmlformats.org/officeDocument/2006/relationships/hyperlink" Target="http://ivo.garant.ru/document/redirect/70291362/108182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68294/3" TargetMode="External"/><Relationship Id="rId20" Type="http://schemas.openxmlformats.org/officeDocument/2006/relationships/hyperlink" Target="http://ivo.garant.ru/document/redirect/71198028/1000" TargetMode="External"/><Relationship Id="rId29" Type="http://schemas.openxmlformats.org/officeDocument/2006/relationships/hyperlink" Target="http://ivo.garant.ru/document/redirect/70291362/1081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6354/5" TargetMode="External"/><Relationship Id="rId24" Type="http://schemas.openxmlformats.org/officeDocument/2006/relationships/hyperlink" Target="http://ivo.garant.ru/document/redirect/70291362/108873" TargetMode="External"/><Relationship Id="rId32" Type="http://schemas.openxmlformats.org/officeDocument/2006/relationships/hyperlink" Target="http://ivo.garant.ru/document/redirect/70291362/108886" TargetMode="External"/><Relationship Id="rId37" Type="http://schemas.openxmlformats.org/officeDocument/2006/relationships/hyperlink" Target="http://ivo.garant.ru/document/redirect/70291362/10888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1003036/0" TargetMode="External"/><Relationship Id="rId23" Type="http://schemas.openxmlformats.org/officeDocument/2006/relationships/hyperlink" Target="http://ivo.garant.ru/document/redirect/70291362/108879" TargetMode="External"/><Relationship Id="rId28" Type="http://schemas.openxmlformats.org/officeDocument/2006/relationships/hyperlink" Target="http://ivo.garant.ru/document/redirect/70291362/108183" TargetMode="External"/><Relationship Id="rId36" Type="http://schemas.openxmlformats.org/officeDocument/2006/relationships/hyperlink" Target="http://ivo.garant.ru/document/redirect/70291362/108888" TargetMode="External"/><Relationship Id="rId10" Type="http://schemas.openxmlformats.org/officeDocument/2006/relationships/hyperlink" Target="http://ivo.garant.ru/document/redirect/70291362/0" TargetMode="External"/><Relationship Id="rId19" Type="http://schemas.openxmlformats.org/officeDocument/2006/relationships/hyperlink" Target="http://ivo.garant.ru/document/redirect/70968548/0" TargetMode="External"/><Relationship Id="rId31" Type="http://schemas.openxmlformats.org/officeDocument/2006/relationships/hyperlink" Target="http://ivo.garant.ru/document/redirect/70291362/108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746123/1004" TargetMode="External"/><Relationship Id="rId14" Type="http://schemas.openxmlformats.org/officeDocument/2006/relationships/hyperlink" Target="http://ivo.garant.ru/document/redirect/71003036/32" TargetMode="External"/><Relationship Id="rId22" Type="http://schemas.openxmlformats.org/officeDocument/2006/relationships/hyperlink" Target="http://ivo.garant.ru/document/redirect/70291362/108876" TargetMode="External"/><Relationship Id="rId27" Type="http://schemas.openxmlformats.org/officeDocument/2006/relationships/hyperlink" Target="http://ivo.garant.ru/document/redirect/70291362/108882" TargetMode="External"/><Relationship Id="rId30" Type="http://schemas.openxmlformats.org/officeDocument/2006/relationships/hyperlink" Target="http://ivo.garant.ru/document/redirect/70291362/1029" TargetMode="External"/><Relationship Id="rId35" Type="http://schemas.openxmlformats.org/officeDocument/2006/relationships/hyperlink" Target="http://ivo.garant.ru/document/redirect/70291362/108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2020-05-27T08:19:00Z</dcterms:created>
  <dcterms:modified xsi:type="dcterms:W3CDTF">2020-05-27T08:19:00Z</dcterms:modified>
</cp:coreProperties>
</file>